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方正大标宋简体" w:hAnsi="宋体" w:eastAsia="方正大标宋简体" w:cs="宋体"/>
          <w:kern w:val="0"/>
          <w:sz w:val="28"/>
          <w:szCs w:val="28"/>
        </w:rPr>
      </w:pPr>
      <w:r>
        <w:rPr>
          <w:rFonts w:hint="eastAsia" w:ascii="方正大标宋简体" w:hAnsi="宋体" w:eastAsia="方正大标宋简体" w:cs="宋体"/>
          <w:kern w:val="0"/>
          <w:sz w:val="28"/>
          <w:szCs w:val="28"/>
        </w:rPr>
        <w:t>附件</w:t>
      </w:r>
      <w:r>
        <w:rPr>
          <w:rFonts w:hint="eastAsia" w:ascii="方正大标宋简体" w:hAnsi="宋体" w:eastAsia="方正大标宋简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方正大标宋简体" w:hAnsi="宋体" w:eastAsia="方正大标宋简体" w:cs="宋体"/>
          <w:kern w:val="0"/>
          <w:sz w:val="28"/>
          <w:szCs w:val="28"/>
        </w:rPr>
        <w:t>：</w:t>
      </w:r>
    </w:p>
    <w:p>
      <w:pPr>
        <w:spacing w:line="590" w:lineRule="exact"/>
        <w:jc w:val="center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</w:rPr>
        <w:t>南通市阳光老年公寓公司</w:t>
      </w:r>
      <w:r>
        <w:rPr>
          <w:rFonts w:hint="eastAsia" w:ascii="方正大标宋简体" w:eastAsia="方正大标宋简体"/>
          <w:sz w:val="44"/>
          <w:szCs w:val="44"/>
          <w:lang w:val="en-US" w:eastAsia="zh-CN"/>
        </w:rPr>
        <w:t>2019年</w:t>
      </w:r>
      <w:r>
        <w:rPr>
          <w:rFonts w:hint="eastAsia" w:ascii="方正大标宋简体" w:eastAsia="方正大标宋简体"/>
          <w:sz w:val="44"/>
          <w:szCs w:val="44"/>
        </w:rPr>
        <w:t>公开招聘工作人员岗位简介表</w:t>
      </w:r>
    </w:p>
    <w:tbl>
      <w:tblPr>
        <w:tblStyle w:val="2"/>
        <w:tblpPr w:leftFromText="180" w:rightFromText="180" w:vertAnchor="text" w:horzAnchor="margin" w:tblpXSpec="center" w:tblpY="348"/>
        <w:tblW w:w="14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496"/>
        <w:gridCol w:w="803"/>
        <w:gridCol w:w="1215"/>
        <w:gridCol w:w="1380"/>
        <w:gridCol w:w="4665"/>
        <w:gridCol w:w="4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8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</w:rPr>
              <w:t>序号</w:t>
            </w:r>
          </w:p>
        </w:tc>
        <w:tc>
          <w:tcPr>
            <w:tcW w:w="229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</w:rPr>
              <w:t>招聘岗位</w:t>
            </w:r>
          </w:p>
        </w:tc>
        <w:tc>
          <w:tcPr>
            <w:tcW w:w="11850" w:type="dxa"/>
            <w:gridSpan w:val="4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8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b/>
                <w:bCs/>
                <w:sz w:val="24"/>
              </w:rPr>
            </w:pPr>
          </w:p>
        </w:tc>
        <w:tc>
          <w:tcPr>
            <w:tcW w:w="149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</w:rPr>
              <w:t>岗位名称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</w:rPr>
              <w:t>人数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</w:rPr>
              <w:t>学历要求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</w:rPr>
              <w:t>专业要求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</w:rPr>
              <w:t>岗位要求</w:t>
            </w:r>
          </w:p>
        </w:tc>
        <w:tc>
          <w:tcPr>
            <w:tcW w:w="4590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宋体"/>
                <w:b/>
                <w:bCs/>
                <w:sz w:val="24"/>
              </w:rPr>
            </w:pPr>
            <w:r>
              <w:rPr>
                <w:rFonts w:hint="eastAsia" w:ascii="仿宋_GB2312" w:eastAsia="仿宋_GB2312" w:cs="宋体"/>
                <w:b/>
                <w:bCs/>
                <w:sz w:val="24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医务部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负责人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及以上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临床医学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具备二级及以上医疗机构老年科、神经内科、呼吸科、心内科、消化科、内分泌科一科或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</w:rPr>
              <w:t>全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科5年以上工作经历。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具有医师资格证和执业医师证；主治医师以上职称。</w:t>
            </w:r>
          </w:p>
          <w:p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熟练掌握医护专业知识及操作技能。</w:t>
            </w:r>
          </w:p>
          <w:p>
            <w:pPr>
              <w:snapToGrid w:val="0"/>
              <w:spacing w:line="36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工作责任心强，管理能力强，热爱养老事业。</w:t>
            </w:r>
          </w:p>
        </w:tc>
        <w:tc>
          <w:tcPr>
            <w:tcW w:w="4590" w:type="dxa"/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有医政管理经验或担任过科室负责人的优先考虑。</w:t>
            </w:r>
          </w:p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45周岁以下（1973年1月1日后出生），特别优秀的，年龄和职称要求可以适度放宽。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68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后勤保障部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负责人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大专</w:t>
            </w:r>
          </w:p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及以上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工程类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/管理类</w:t>
            </w:r>
          </w:p>
        </w:tc>
        <w:tc>
          <w:tcPr>
            <w:tcW w:w="46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具有5年以上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后勤保障方面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管理工作经验。</w:t>
            </w:r>
          </w:p>
          <w:p>
            <w:pPr>
              <w:numPr>
                <w:ilvl w:val="0"/>
                <w:numId w:val="0"/>
              </w:numPr>
              <w:snapToGrid w:val="0"/>
              <w:spacing w:line="360" w:lineRule="exact"/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熟悉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后勤保障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管理相关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工作，具有简单的招标文件编写能力和招投标工作的组织管理能力。</w:t>
            </w:r>
          </w:p>
          <w:p>
            <w:pPr>
              <w:snapToGrid w:val="0"/>
              <w:spacing w:line="360" w:lineRule="exact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4590" w:type="dxa"/>
            <w:noWrap w:val="0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具有较强的沟通能力、分析能力、提出解决问题意见的能力等。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能够适应养老行业的工作要求和工作安排。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能妥善处理突发事件和一般矛盾，具有工作协调能力。</w:t>
            </w:r>
          </w:p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"/>
                <w:color w:val="auto"/>
                <w:sz w:val="24"/>
              </w:rPr>
              <w:t>45周岁以下（1973年1月1日后出生），特别优秀的，年龄要求可适度放宽。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245B75"/>
    <w:rsid w:val="033E2F32"/>
    <w:rsid w:val="0C3C54F0"/>
    <w:rsid w:val="0EA11AB1"/>
    <w:rsid w:val="117105D9"/>
    <w:rsid w:val="12652EBB"/>
    <w:rsid w:val="1A245B75"/>
    <w:rsid w:val="3D0B3C8C"/>
    <w:rsid w:val="44457A7B"/>
    <w:rsid w:val="45C103CB"/>
    <w:rsid w:val="5CFF5280"/>
    <w:rsid w:val="7EBA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2019-05-22T07:38:00Z</dcterms:created>
  <dc:creator>東方逸</dc:creator>
  <cp:lastModifiedBy>東方逸</cp:lastModifiedBy>
  <dcterms:modified xsi:type="dcterms:W3CDTF">2019-07-09T09:30:20Z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